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新疆伊斯兰教经学院整体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支出绩效监控报告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一、绩效监控工作组织实施情况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学院在</w:t>
      </w:r>
      <w:r>
        <w:rPr>
          <w:rFonts w:hint="eastAsia" w:ascii="仿宋" w:hAnsi="仿宋" w:eastAsia="仿宋" w:cs="仿宋"/>
          <w:sz w:val="32"/>
          <w:szCs w:val="32"/>
        </w:rPr>
        <w:t>2019年部门预算批复后，结合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学院基本情况，严格按照</w:t>
      </w:r>
      <w:r>
        <w:rPr>
          <w:rFonts w:hint="eastAsia" w:ascii="仿宋" w:hAnsi="仿宋" w:eastAsia="仿宋" w:cs="仿宋"/>
          <w:sz w:val="32"/>
          <w:szCs w:val="32"/>
        </w:rPr>
        <w:t>绩效管理要求开展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，明确主要工作任务，以部门预算资金管理为主线，统筹考虑资产和业务活动，从管理绩效，履职效能，社会效益，经济效益和服务满意度等方面，设置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整体负责绩效监控，财务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主要负责绩效实施，各部门按预算配合实施，2019年整体支出绩效监控工作计划分为基本支出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及项目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整体支出以6月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30日</w:t>
      </w:r>
      <w:r>
        <w:rPr>
          <w:rFonts w:hint="eastAsia" w:ascii="仿宋" w:hAnsi="仿宋" w:eastAsia="仿宋" w:cs="仿宋"/>
          <w:sz w:val="32"/>
          <w:szCs w:val="32"/>
        </w:rPr>
        <w:t>为节点，严格按照预算管理整体实施中。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（二）存在问题及分析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绩效监控存在的问题有绩效制度需要进一步完善，执行程序需要进一步规范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，主要原因为绩效制度建设还不够健全，执行环节不够细化。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（三）下一步措施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针对在绩效监控实施中存在的制度不健全与执行程序不完善的问题，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将完善绩效管理相关制度，规范执行程序，继续强化绩效理念，全面提高财政资金的使用效率。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二、部门单位年度预算执行情况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严格按照整体预算执行支出，整体预算支出中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2170.3</w:t>
      </w:r>
      <w:r>
        <w:rPr>
          <w:rFonts w:hint="eastAsia" w:ascii="仿宋" w:hAnsi="仿宋" w:eastAsia="仿宋" w:cs="仿宋"/>
          <w:sz w:val="32"/>
          <w:szCs w:val="32"/>
        </w:rPr>
        <w:t>万元，资金到位为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2170.3</w:t>
      </w:r>
      <w:r>
        <w:rPr>
          <w:rFonts w:hint="eastAsia" w:ascii="仿宋" w:hAnsi="仿宋" w:eastAsia="仿宋" w:cs="仿宋"/>
          <w:sz w:val="32"/>
          <w:szCs w:val="32"/>
        </w:rPr>
        <w:t>万元，执行资金为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，完成总体绩效目标的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32.94%。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三、部门单位整体绩效目标情况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（一）绩效目标完成情况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整体支出绩效完成程度为：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32.94</w:t>
      </w:r>
      <w:r>
        <w:rPr>
          <w:rFonts w:hint="eastAsia" w:ascii="仿宋" w:hAnsi="仿宋" w:eastAsia="仿宋" w:cs="仿宋"/>
          <w:sz w:val="32"/>
          <w:szCs w:val="32"/>
        </w:rPr>
        <w:t>% 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剩余部分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正在计划开展实施中，预计在2019年年底使用完毕。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（二）偏离情况及成因分析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偏离主要原因为2个项目经费未如期使用。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1.关于办学经费中取暖费的说明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取暖费为旧校区锅炉燃气费以及学生专用4吨锅炉燃气费。由于季节性原因，锅炉未正常运行，待10月15日供暖后正常使用经费。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2.关于财政专户管理资金（教育收费）的说明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专户办学经费为学生学费及住宿费专户收入。每年9月初收取学费，9月底上缴国库，上缴国库后再报计划使用经费。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（三）纠偏措施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截止本年6月30日，未达到年初预定目标，为确保全年绩效目标的顺利完成，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begin">
          <w:fldData xml:space="preserve">MAA4ADAAMgBCAEIANQBGAEMAQwBFADkANAAxADEARQA5ADYAQwBBAEEANwA1AEMANQBFAEQANQA1
ADcANgA5AA==
</w:fldData>
        </w:fldChar>
      </w:r>
      <w:r>
        <w:rPr>
          <w:rFonts w:ascii="Times New Roman" w:hAnsi="Times New Roman" w:eastAsia="仿宋_GB2312"/>
          <w:color w:val="000000"/>
          <w:sz w:val="32"/>
          <w:szCs w:val="32"/>
        </w:rPr>
        <w:instrText xml:space="preserve">Addin (二)项目风险控制</w:instrTex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color w:val="000000"/>
          <w:sz w:val="32"/>
          <w:szCs w:val="32"/>
        </w:rPr>
        <w:t>拟</w:t>
      </w:r>
      <w:r>
        <w:rPr>
          <w:rFonts w:ascii="Times New Roman" w:hAnsi="Times New Roman" w:eastAsia="仿宋_GB2312"/>
          <w:sz w:val="32"/>
          <w:szCs w:val="32"/>
        </w:rPr>
        <w:t>依照</w:t>
      </w:r>
      <w:r>
        <w:rPr>
          <w:rFonts w:ascii="Times New Roman" w:hAnsi="Times New Roman" w:eastAsia="仿宋_GB2312"/>
          <w:color w:val="000000"/>
          <w:sz w:val="32"/>
          <w:szCs w:val="32"/>
        </w:rPr>
        <w:t>年初制定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2019年度部门整体支出绩效目标申报表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实施计划</w:t>
      </w:r>
      <w:r>
        <w:rPr>
          <w:rFonts w:ascii="Times New Roman" w:hAnsi="Times New Roman" w:eastAsia="仿宋_GB2312"/>
          <w:sz w:val="32"/>
          <w:szCs w:val="32"/>
        </w:rPr>
        <w:t>等各项工作安排继续稳步推进</w:t>
      </w:r>
      <w:r>
        <w:rPr>
          <w:rFonts w:ascii="Times New Roman" w:hAnsi="Times New Roman" w:eastAsia="仿宋_GB2312"/>
          <w:color w:val="000000"/>
          <w:sz w:val="32"/>
          <w:szCs w:val="32"/>
        </w:rPr>
        <w:t>，并进一步调动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学院</w:t>
      </w:r>
      <w:r>
        <w:rPr>
          <w:rFonts w:ascii="Times New Roman" w:hAnsi="Times New Roman" w:eastAsia="仿宋_GB2312"/>
          <w:color w:val="000000"/>
          <w:sz w:val="32"/>
          <w:szCs w:val="32"/>
        </w:rPr>
        <w:t>各业务处室的积极性，努力保质保量的完成预定的</w:t>
      </w:r>
      <w:r>
        <w:rPr>
          <w:rFonts w:ascii="Times New Roman" w:hAnsi="Times New Roman" w:eastAsia="仿宋_GB2312"/>
          <w:sz w:val="32"/>
          <w:szCs w:val="32"/>
        </w:rPr>
        <w:t>财政</w:t>
      </w:r>
      <w:r>
        <w:rPr>
          <w:rFonts w:ascii="Times New Roman" w:hAnsi="Times New Roman" w:eastAsia="仿宋_GB2312"/>
          <w:color w:val="000000"/>
          <w:sz w:val="32"/>
          <w:szCs w:val="32"/>
        </w:rPr>
        <w:t>资金目标任务。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四、意见及建议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建议进一步加强绩效监控，严格按照全方位、全过程、全覆盖预算管理绩效要求，强化绩效理念，更好的提高财政资金的使用效益。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新疆伊斯兰教经学院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2019年7月24日</w:t>
      </w:r>
    </w:p>
    <w:sectPr>
      <w:pgSz w:w="11906" w:h="16838"/>
      <w:pgMar w:top="1440" w:right="2106" w:bottom="1738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71A8A"/>
    <w:rsid w:val="016C7527"/>
    <w:rsid w:val="13B523E5"/>
    <w:rsid w:val="1D2F4650"/>
    <w:rsid w:val="4B065B74"/>
    <w:rsid w:val="4D92178B"/>
    <w:rsid w:val="68754859"/>
    <w:rsid w:val="6C471A8A"/>
    <w:rsid w:val="768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2019-07-26T05:07:00Z</dcterms:created>
  <dc:creator>Administrator</dc:creator>
  <cp:lastModifiedBy>Administrator</cp:lastModifiedBy>
  <cp:lastPrinted>2019-07-31T10:41:00Z</cp:lastPrinted>
  <dcterms:modified xsi:type="dcterms:W3CDTF">2019-08-29T05:22:08Z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